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9DD" w:rsidRPr="00AB24CE" w:rsidRDefault="001919DD" w:rsidP="001919DD">
      <w:pPr>
        <w:tabs>
          <w:tab w:val="left" w:pos="2127"/>
        </w:tabs>
        <w:rPr>
          <w:rFonts w:cstheme="minorHAnsi"/>
          <w:b/>
          <w:sz w:val="28"/>
          <w:szCs w:val="28"/>
        </w:rPr>
      </w:pPr>
      <w:proofErr w:type="spellStart"/>
      <w:r>
        <w:rPr>
          <w:b/>
          <w:bCs/>
          <w:color w:val="C00000"/>
          <w:sz w:val="32"/>
          <w:szCs w:val="32"/>
        </w:rPr>
        <w:t>DCCK’s</w:t>
      </w:r>
      <w:proofErr w:type="spellEnd"/>
      <w:r>
        <w:rPr>
          <w:b/>
          <w:bCs/>
          <w:color w:val="C00000"/>
          <w:sz w:val="32"/>
          <w:szCs w:val="32"/>
        </w:rPr>
        <w:t xml:space="preserve"> pointsystem</w:t>
      </w:r>
    </w:p>
    <w:p w:rsidR="001919DD" w:rsidRPr="00AB24CE" w:rsidRDefault="001919DD" w:rsidP="001919DD">
      <w:pPr>
        <w:rPr>
          <w:rFonts w:cstheme="minorHAnsi"/>
        </w:rPr>
      </w:pPr>
    </w:p>
    <w:p w:rsidR="001919DD" w:rsidRPr="00AB24CE" w:rsidRDefault="001919DD" w:rsidP="001919DD">
      <w:pPr>
        <w:rPr>
          <w:rFonts w:eastAsia="Times New Roman" w:cstheme="minorHAnsi"/>
        </w:rPr>
      </w:pPr>
      <w:r w:rsidRPr="00AB24CE">
        <w:rPr>
          <w:rFonts w:eastAsia="Times New Roman" w:cstheme="minorHAnsi"/>
        </w:rPr>
        <w:t>Pointsystemet indeholder to konkurrencer:</w:t>
      </w:r>
    </w:p>
    <w:p w:rsidR="001919DD" w:rsidRPr="00AB24CE" w:rsidRDefault="001919DD" w:rsidP="001919DD">
      <w:pPr>
        <w:pStyle w:val="Listeafsnit"/>
        <w:numPr>
          <w:ilvl w:val="0"/>
          <w:numId w:val="25"/>
        </w:numPr>
        <w:rPr>
          <w:rFonts w:eastAsia="Times New Roman" w:cstheme="minorHAnsi"/>
        </w:rPr>
      </w:pPr>
      <w:r w:rsidRPr="00AB24CE">
        <w:rPr>
          <w:rFonts w:eastAsia="Times New Roman" w:cstheme="minorHAnsi"/>
        </w:rPr>
        <w:t xml:space="preserve">Kåring af årets </w:t>
      </w:r>
      <w:proofErr w:type="spellStart"/>
      <w:r w:rsidRPr="00AB24CE">
        <w:rPr>
          <w:rFonts w:eastAsia="Times New Roman" w:cstheme="minorHAnsi"/>
        </w:rPr>
        <w:t>Chow</w:t>
      </w:r>
      <w:proofErr w:type="spellEnd"/>
      <w:r w:rsidRPr="00AB24CE">
        <w:rPr>
          <w:rFonts w:eastAsia="Times New Roman" w:cstheme="minorHAnsi"/>
        </w:rPr>
        <w:t xml:space="preserve"> </w:t>
      </w:r>
      <w:proofErr w:type="spellStart"/>
      <w:r w:rsidRPr="00AB24CE">
        <w:rPr>
          <w:rFonts w:eastAsia="Times New Roman" w:cstheme="minorHAnsi"/>
        </w:rPr>
        <w:t>Chow</w:t>
      </w:r>
      <w:proofErr w:type="spellEnd"/>
    </w:p>
    <w:p w:rsidR="001919DD" w:rsidRPr="001919DD" w:rsidRDefault="001919DD" w:rsidP="00952367">
      <w:pPr>
        <w:pStyle w:val="Listeafsnit"/>
        <w:numPr>
          <w:ilvl w:val="0"/>
          <w:numId w:val="25"/>
        </w:numPr>
        <w:rPr>
          <w:rFonts w:eastAsia="Times New Roman" w:cstheme="minorHAnsi"/>
          <w:b/>
          <w:sz w:val="28"/>
          <w:szCs w:val="28"/>
        </w:rPr>
      </w:pPr>
      <w:r w:rsidRPr="00D3634B">
        <w:rPr>
          <w:rFonts w:eastAsia="Times New Roman" w:cstheme="minorHAnsi"/>
        </w:rPr>
        <w:t xml:space="preserve">Kåring af Klub vinder </w:t>
      </w:r>
    </w:p>
    <w:p w:rsidR="001919DD" w:rsidRDefault="001919DD" w:rsidP="0095236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1919DD" w:rsidRPr="00AB24CE" w:rsidTr="00397E42">
        <w:tc>
          <w:tcPr>
            <w:tcW w:w="4786" w:type="dxa"/>
          </w:tcPr>
          <w:p w:rsidR="001919DD" w:rsidRPr="00AB24CE" w:rsidRDefault="001919DD" w:rsidP="00397E42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B24CE">
              <w:rPr>
                <w:rFonts w:eastAsia="Times New Roman" w:cstheme="minorHAnsi"/>
                <w:b/>
                <w:sz w:val="28"/>
                <w:szCs w:val="28"/>
              </w:rPr>
              <w:t xml:space="preserve">ÅRETS CHOW </w:t>
            </w:r>
            <w:proofErr w:type="spellStart"/>
            <w:r w:rsidRPr="00AB24CE">
              <w:rPr>
                <w:rFonts w:eastAsia="Times New Roman" w:cstheme="minorHAnsi"/>
                <w:b/>
                <w:sz w:val="28"/>
                <w:szCs w:val="28"/>
              </w:rPr>
              <w:t>CHOW</w:t>
            </w:r>
            <w:proofErr w:type="spellEnd"/>
          </w:p>
        </w:tc>
        <w:tc>
          <w:tcPr>
            <w:tcW w:w="4678" w:type="dxa"/>
          </w:tcPr>
          <w:p w:rsidR="001919DD" w:rsidRPr="00AB24CE" w:rsidRDefault="001919DD" w:rsidP="00397E42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B24CE">
              <w:rPr>
                <w:rFonts w:eastAsia="Times New Roman" w:cstheme="minorHAnsi"/>
                <w:b/>
                <w:sz w:val="28"/>
                <w:szCs w:val="28"/>
              </w:rPr>
              <w:t>KLUB VINDER</w:t>
            </w:r>
          </w:p>
        </w:tc>
      </w:tr>
      <w:tr w:rsidR="001919DD" w:rsidRPr="00AB24CE" w:rsidTr="00397E42">
        <w:tc>
          <w:tcPr>
            <w:tcW w:w="4786" w:type="dxa"/>
          </w:tcPr>
          <w:p w:rsidR="001919DD" w:rsidRPr="00AB24CE" w:rsidRDefault="001919DD" w:rsidP="00397E42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 xml:space="preserve">Kåring af årets mest vindende </w:t>
            </w:r>
            <w:proofErr w:type="spellStart"/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Chow</w:t>
            </w:r>
            <w:proofErr w:type="spellEnd"/>
            <w:r w:rsidRPr="00AB24C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Chow</w:t>
            </w:r>
            <w:proofErr w:type="spellEnd"/>
          </w:p>
          <w:p w:rsidR="001919DD" w:rsidRDefault="001919DD" w:rsidP="00397E4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Kåret på baggrund af alle udstillinger </w:t>
            </w:r>
          </w:p>
          <w:p w:rsidR="001919DD" w:rsidRPr="00AB24CE" w:rsidRDefault="001919DD" w:rsidP="00397E4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(officielle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DKK &amp; DCCK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919DD" w:rsidRDefault="001919DD" w:rsidP="00397E4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 xml:space="preserve">Kåring af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årets </w:t>
            </w: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Klub Vinder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1919DD" w:rsidRPr="00AB24CE" w:rsidRDefault="001919DD" w:rsidP="00397E4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Kåret på baggrund af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Chow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Chow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klub udstillinger 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(officielle)</w:t>
            </w:r>
          </w:p>
        </w:tc>
      </w:tr>
      <w:tr w:rsidR="001919DD" w:rsidRPr="00AB24CE" w:rsidTr="00397E42">
        <w:tc>
          <w:tcPr>
            <w:tcW w:w="4786" w:type="dxa"/>
          </w:tcPr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>Årets</w:t>
            </w:r>
            <w:proofErr w:type="spellEnd"/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Chow </w:t>
            </w:r>
            <w:proofErr w:type="spellStart"/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>Chow</w:t>
            </w:r>
            <w:proofErr w:type="spellEnd"/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(Den Chow </w:t>
            </w:r>
            <w:proofErr w:type="spellStart"/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>Chow</w:t>
            </w:r>
            <w:proofErr w:type="spellEnd"/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>flest</w:t>
            </w:r>
            <w:proofErr w:type="spellEnd"/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point)</w:t>
            </w:r>
          </w:p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Årets </w:t>
            </w:r>
            <w:proofErr w:type="spellStart"/>
            <w:r w:rsidRPr="00AB24CE">
              <w:rPr>
                <w:rFonts w:eastAsia="Times New Roman" w:cstheme="minorHAnsi"/>
                <w:sz w:val="24"/>
                <w:szCs w:val="24"/>
              </w:rPr>
              <w:t>Chow</w:t>
            </w:r>
            <w:proofErr w:type="spellEnd"/>
            <w:r w:rsidRPr="00AB24C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AB24CE">
              <w:rPr>
                <w:rFonts w:eastAsia="Times New Roman" w:cstheme="minorHAnsi"/>
                <w:sz w:val="24"/>
                <w:szCs w:val="24"/>
              </w:rPr>
              <w:t>Chow</w:t>
            </w:r>
            <w:proofErr w:type="spellEnd"/>
            <w:r w:rsidRPr="00AB24CE">
              <w:rPr>
                <w:rFonts w:eastAsia="Times New Roman" w:cstheme="minorHAnsi"/>
                <w:sz w:val="24"/>
                <w:szCs w:val="24"/>
              </w:rPr>
              <w:t xml:space="preserve"> modsat køn (som ovenstående, men af modsat køn)</w:t>
            </w:r>
          </w:p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Top 10 Hanner</w:t>
            </w:r>
          </w:p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Top 10 Tæver</w:t>
            </w:r>
          </w:p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Veteran han &amp; tæve</w:t>
            </w:r>
          </w:p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Opdrætter</w:t>
            </w:r>
          </w:p>
          <w:p w:rsidR="001919DD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Avlshund</w:t>
            </w:r>
          </w:p>
          <w:p w:rsidR="001919DD" w:rsidRPr="00AB24CE" w:rsidRDefault="001919DD" w:rsidP="00397E42">
            <w:pPr>
              <w:pStyle w:val="Listeafsnit"/>
              <w:rPr>
                <w:rFonts w:eastAsia="Times New Roman" w:cstheme="minorHAnsi"/>
                <w:sz w:val="24"/>
                <w:szCs w:val="24"/>
              </w:rPr>
            </w:pPr>
          </w:p>
          <w:p w:rsidR="001919DD" w:rsidRPr="00AB24CE" w:rsidRDefault="001919DD" w:rsidP="00397E42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Der uddeles rosetter til ovennævnte </w:t>
            </w:r>
          </w:p>
        </w:tc>
        <w:tc>
          <w:tcPr>
            <w:tcW w:w="4678" w:type="dxa"/>
          </w:tcPr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Klub Vinder – inkl. titel (Den </w:t>
            </w:r>
            <w:proofErr w:type="spellStart"/>
            <w:r w:rsidRPr="00AB24CE">
              <w:rPr>
                <w:rFonts w:eastAsia="Times New Roman" w:cstheme="minorHAnsi"/>
                <w:sz w:val="24"/>
                <w:szCs w:val="24"/>
              </w:rPr>
              <w:t>Chow</w:t>
            </w:r>
            <w:proofErr w:type="spellEnd"/>
            <w:r w:rsidRPr="00AB24C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AB24CE">
              <w:rPr>
                <w:rFonts w:eastAsia="Times New Roman" w:cstheme="minorHAnsi"/>
                <w:sz w:val="24"/>
                <w:szCs w:val="24"/>
              </w:rPr>
              <w:t>Chow</w:t>
            </w:r>
            <w:proofErr w:type="spellEnd"/>
            <w:r w:rsidRPr="00AB24CE">
              <w:rPr>
                <w:rFonts w:eastAsia="Times New Roman" w:cstheme="minorHAnsi"/>
                <w:sz w:val="24"/>
                <w:szCs w:val="24"/>
              </w:rPr>
              <w:t xml:space="preserve"> med flest point)</w:t>
            </w:r>
          </w:p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Klub Vinder modsat køn (som ovenstående, men af modsat køn)</w:t>
            </w:r>
          </w:p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Top 10 Hanner</w:t>
            </w:r>
          </w:p>
          <w:p w:rsidR="001919DD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Top 10 Tæver</w:t>
            </w:r>
          </w:p>
          <w:p w:rsidR="001919DD" w:rsidRPr="00AB24CE" w:rsidRDefault="001919DD" w:rsidP="00397E42">
            <w:pPr>
              <w:pStyle w:val="Listeafsnit"/>
              <w:rPr>
                <w:rFonts w:eastAsia="Times New Roman" w:cstheme="minorHAnsi"/>
                <w:sz w:val="24"/>
                <w:szCs w:val="24"/>
              </w:rPr>
            </w:pPr>
          </w:p>
          <w:p w:rsidR="001919DD" w:rsidRPr="00AB24CE" w:rsidRDefault="001919DD" w:rsidP="00397E42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Der uddeles rosetter til ovennævnte </w:t>
            </w:r>
          </w:p>
        </w:tc>
      </w:tr>
      <w:tr w:rsidR="001919DD" w:rsidRPr="00AB24CE" w:rsidTr="00397E42">
        <w:tc>
          <w:tcPr>
            <w:tcW w:w="9464" w:type="dxa"/>
            <w:gridSpan w:val="2"/>
          </w:tcPr>
          <w:p w:rsidR="001919DD" w:rsidRPr="00AB24CE" w:rsidRDefault="001919DD" w:rsidP="00397E42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Kriterier for konkurrencen:</w:t>
            </w:r>
          </w:p>
        </w:tc>
      </w:tr>
      <w:tr w:rsidR="001919DD" w:rsidRPr="00AB24CE" w:rsidTr="00397E42">
        <w:tc>
          <w:tcPr>
            <w:tcW w:w="4786" w:type="dxa"/>
          </w:tcPr>
          <w:p w:rsidR="001919DD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Medlem af DCCK</w:t>
            </w:r>
          </w:p>
          <w:p w:rsidR="001919DD" w:rsidRPr="001919DD" w:rsidRDefault="001919DD" w:rsidP="001919DD">
            <w:pPr>
              <w:pStyle w:val="gmail-msolist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19DD">
              <w:rPr>
                <w:rFonts w:asciiTheme="minorHAnsi" w:hAnsiTheme="minorHAnsi" w:cstheme="minorHAnsi"/>
                <w:sz w:val="24"/>
                <w:szCs w:val="24"/>
              </w:rPr>
              <w:t>Ejeroplysning</w:t>
            </w:r>
            <w:proofErr w:type="spellEnd"/>
            <w:r w:rsidRPr="001919DD">
              <w:rPr>
                <w:rFonts w:asciiTheme="minorHAnsi" w:hAnsiTheme="minorHAnsi" w:cstheme="minorHAnsi"/>
                <w:sz w:val="24"/>
                <w:szCs w:val="24"/>
              </w:rPr>
              <w:t xml:space="preserve"> i kataloget er offentlig for den pågældende udstilling*</w:t>
            </w:r>
          </w:p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I opdræts- og avlsklasserne er det dog kun krav om at hhv. opdrætteren og ejeren af avlshunden er medlem</w:t>
            </w:r>
          </w:p>
        </w:tc>
        <w:tc>
          <w:tcPr>
            <w:tcW w:w="4678" w:type="dxa"/>
          </w:tcPr>
          <w:p w:rsidR="001919DD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Medlem af DCCK</w:t>
            </w:r>
          </w:p>
          <w:p w:rsidR="001919DD" w:rsidRPr="001919DD" w:rsidRDefault="001919DD" w:rsidP="001919DD">
            <w:pPr>
              <w:pStyle w:val="gmail-msolist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19DD">
              <w:rPr>
                <w:rFonts w:asciiTheme="minorHAnsi" w:hAnsiTheme="minorHAnsi" w:cstheme="minorHAnsi"/>
                <w:sz w:val="24"/>
                <w:szCs w:val="24"/>
              </w:rPr>
              <w:t>Ejeroplysning</w:t>
            </w:r>
            <w:proofErr w:type="spellEnd"/>
            <w:r w:rsidRPr="001919DD">
              <w:rPr>
                <w:rFonts w:asciiTheme="minorHAnsi" w:hAnsiTheme="minorHAnsi" w:cstheme="minorHAnsi"/>
                <w:sz w:val="24"/>
                <w:szCs w:val="24"/>
              </w:rPr>
              <w:t xml:space="preserve"> i kataloget er offentlig for den pågældende udstilling*</w:t>
            </w:r>
          </w:p>
          <w:p w:rsidR="001919DD" w:rsidRPr="001919DD" w:rsidRDefault="001919DD" w:rsidP="001919DD">
            <w:pPr>
              <w:rPr>
                <w:rFonts w:eastAsia="Times New Roman" w:cstheme="minorHAnsi"/>
              </w:rPr>
            </w:pPr>
          </w:p>
        </w:tc>
      </w:tr>
      <w:tr w:rsidR="001919DD" w:rsidRPr="00AB24CE" w:rsidTr="00397E42">
        <w:tc>
          <w:tcPr>
            <w:tcW w:w="4786" w:type="dxa"/>
          </w:tcPr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DKK &amp; </w:t>
            </w:r>
            <w:proofErr w:type="gramStart"/>
            <w:r w:rsidRPr="00AB24CE">
              <w:rPr>
                <w:rFonts w:eastAsia="Times New Roman" w:cstheme="minorHAnsi"/>
                <w:sz w:val="24"/>
                <w:szCs w:val="24"/>
              </w:rPr>
              <w:t>DCCK udstillinger</w:t>
            </w:r>
            <w:proofErr w:type="gramEnd"/>
            <w:r w:rsidRPr="00AB24CE">
              <w:rPr>
                <w:rFonts w:eastAsia="Times New Roman" w:cstheme="minorHAnsi"/>
                <w:sz w:val="24"/>
                <w:szCs w:val="24"/>
              </w:rPr>
              <w:t xml:space="preserve"> tæller </w:t>
            </w:r>
          </w:p>
          <w:p w:rsidR="001919DD" w:rsidRPr="00AB24CE" w:rsidRDefault="001919DD" w:rsidP="00397E42">
            <w:pPr>
              <w:pStyle w:val="Listeafsnit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(med samme vægtning af point)</w:t>
            </w:r>
          </w:p>
        </w:tc>
        <w:tc>
          <w:tcPr>
            <w:tcW w:w="4678" w:type="dxa"/>
          </w:tcPr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B24CE">
              <w:rPr>
                <w:rFonts w:eastAsia="Times New Roman" w:cstheme="minorHAnsi"/>
                <w:sz w:val="24"/>
                <w:szCs w:val="24"/>
              </w:rPr>
              <w:t>DCCK udstillinger</w:t>
            </w:r>
            <w:proofErr w:type="gramEnd"/>
            <w:r w:rsidRPr="00AB24CE">
              <w:rPr>
                <w:rFonts w:eastAsia="Times New Roman" w:cstheme="minorHAnsi"/>
                <w:sz w:val="24"/>
                <w:szCs w:val="24"/>
              </w:rPr>
              <w:t xml:space="preserve"> tæller</w:t>
            </w:r>
          </w:p>
        </w:tc>
      </w:tr>
      <w:tr w:rsidR="001919DD" w:rsidRPr="00AB24CE" w:rsidTr="00397E42">
        <w:tc>
          <w:tcPr>
            <w:tcW w:w="4786" w:type="dxa"/>
          </w:tcPr>
          <w:p w:rsidR="001919DD" w:rsidRPr="00D62583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D62583">
              <w:rPr>
                <w:rFonts w:eastAsia="Times New Roman" w:cstheme="minorHAnsi"/>
                <w:sz w:val="24"/>
                <w:szCs w:val="24"/>
              </w:rPr>
              <w:t>6 bedste resultater</w:t>
            </w:r>
          </w:p>
          <w:p w:rsidR="001919DD" w:rsidRPr="00D62583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D62583">
              <w:rPr>
                <w:rFonts w:eastAsia="Times New Roman" w:cstheme="minorHAnsi"/>
                <w:sz w:val="24"/>
                <w:szCs w:val="24"/>
              </w:rPr>
              <w:t>For årets Opdrætter og årets Avlshund dog kun de 4 bedste resultater</w:t>
            </w:r>
          </w:p>
        </w:tc>
        <w:tc>
          <w:tcPr>
            <w:tcW w:w="4678" w:type="dxa"/>
          </w:tcPr>
          <w:p w:rsidR="001919DD" w:rsidRPr="00D62583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D62583">
              <w:rPr>
                <w:rFonts w:eastAsia="Times New Roman" w:cstheme="minorHAnsi"/>
                <w:sz w:val="24"/>
                <w:szCs w:val="24"/>
              </w:rPr>
              <w:t>5 bedste resultater</w:t>
            </w:r>
          </w:p>
        </w:tc>
      </w:tr>
      <w:tr w:rsidR="001919DD" w:rsidRPr="00AB24CE" w:rsidTr="00397E42">
        <w:tc>
          <w:tcPr>
            <w:tcW w:w="4786" w:type="dxa"/>
          </w:tcPr>
          <w:p w:rsidR="001919DD" w:rsidRPr="00D62583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D62583">
              <w:rPr>
                <w:rFonts w:eastAsia="Times New Roman" w:cstheme="minorHAnsi"/>
                <w:sz w:val="24"/>
                <w:szCs w:val="24"/>
              </w:rPr>
              <w:t>Periode: Kalenderåret</w:t>
            </w:r>
          </w:p>
        </w:tc>
        <w:tc>
          <w:tcPr>
            <w:tcW w:w="4678" w:type="dxa"/>
          </w:tcPr>
          <w:p w:rsidR="001F7A0E" w:rsidRPr="0082684A" w:rsidRDefault="001F7A0E" w:rsidP="0082684A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82684A">
              <w:rPr>
                <w:rFonts w:eastAsia="Times New Roman" w:cstheme="minorHAnsi"/>
                <w:sz w:val="24"/>
                <w:szCs w:val="24"/>
              </w:rPr>
              <w:t xml:space="preserve">Periode: </w:t>
            </w:r>
            <w:r w:rsidR="0082684A" w:rsidRPr="0082684A">
              <w:rPr>
                <w:rFonts w:eastAsia="Times New Roman" w:cstheme="minorHAnsi"/>
                <w:sz w:val="24"/>
                <w:szCs w:val="24"/>
              </w:rPr>
              <w:t>F</w:t>
            </w:r>
            <w:r w:rsidR="0082684A" w:rsidRPr="0082684A">
              <w:rPr>
                <w:rFonts w:eastAsia="Times New Roman" w:cstheme="minorHAnsi"/>
                <w:sz w:val="24"/>
                <w:szCs w:val="24"/>
              </w:rPr>
              <w:t>orskudt kalenderår</w:t>
            </w:r>
            <w:r w:rsidR="0082684A" w:rsidRPr="0082684A">
              <w:rPr>
                <w:rFonts w:eastAsia="Times New Roman" w:cstheme="minorHAnsi"/>
                <w:sz w:val="24"/>
                <w:szCs w:val="24"/>
              </w:rPr>
              <w:t>. F</w:t>
            </w:r>
            <w:r w:rsidRPr="0082684A">
              <w:rPr>
                <w:rFonts w:eastAsia="Times New Roman" w:cstheme="minorHAnsi"/>
                <w:sz w:val="24"/>
                <w:szCs w:val="24"/>
              </w:rPr>
              <w:t xml:space="preserve">ra Klub Vinder </w:t>
            </w:r>
            <w:proofErr w:type="spellStart"/>
            <w:r w:rsidRPr="0082684A">
              <w:rPr>
                <w:rFonts w:eastAsia="Times New Roman" w:cstheme="minorHAnsi"/>
                <w:sz w:val="24"/>
                <w:szCs w:val="24"/>
              </w:rPr>
              <w:t>udst</w:t>
            </w:r>
            <w:r w:rsidR="0082684A" w:rsidRPr="0082684A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End"/>
            <w:r w:rsidR="0082684A">
              <w:rPr>
                <w:rFonts w:eastAsia="Times New Roman" w:cstheme="minorHAnsi"/>
                <w:sz w:val="24"/>
                <w:szCs w:val="24"/>
              </w:rPr>
              <w:t>.</w:t>
            </w:r>
            <w:r w:rsidRPr="0082684A">
              <w:rPr>
                <w:rFonts w:eastAsia="Times New Roman" w:cstheme="minorHAnsi"/>
                <w:sz w:val="24"/>
                <w:szCs w:val="24"/>
              </w:rPr>
              <w:t xml:space="preserve"> til Klub Vinder </w:t>
            </w:r>
            <w:proofErr w:type="spellStart"/>
            <w:r w:rsidRPr="0082684A">
              <w:rPr>
                <w:rFonts w:eastAsia="Times New Roman" w:cstheme="minorHAnsi"/>
                <w:sz w:val="24"/>
                <w:szCs w:val="24"/>
              </w:rPr>
              <w:t>udst</w:t>
            </w:r>
            <w:proofErr w:type="spellEnd"/>
            <w:r w:rsidR="0082684A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1919DD" w:rsidRPr="0082684A" w:rsidRDefault="001F7A0E" w:rsidP="0082684A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82684A">
              <w:rPr>
                <w:rFonts w:eastAsia="Times New Roman" w:cstheme="minorHAnsi"/>
                <w:sz w:val="24"/>
                <w:szCs w:val="24"/>
              </w:rPr>
              <w:t>Der afholdes et lige antal udstillinger, som fordeles ligeligt mellem øst og vest, så perioden for Klub Vinder titlen altid har lige mange udstillinger på hver side af Storebælt.</w:t>
            </w:r>
          </w:p>
        </w:tc>
      </w:tr>
      <w:tr w:rsidR="001919DD" w:rsidRPr="00AB24CE" w:rsidTr="00397E42">
        <w:tc>
          <w:tcPr>
            <w:tcW w:w="4786" w:type="dxa"/>
          </w:tcPr>
          <w:p w:rsidR="001919DD" w:rsidRPr="00AB24CE" w:rsidRDefault="001919DD" w:rsidP="001919DD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Kåringen sker ved årsafslutningen</w:t>
            </w:r>
          </w:p>
        </w:tc>
        <w:tc>
          <w:tcPr>
            <w:tcW w:w="4678" w:type="dxa"/>
          </w:tcPr>
          <w:p w:rsidR="001F7A0E" w:rsidRDefault="001F7A0E" w:rsidP="001F7A0E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Kåringen sker ved Klub Vinder udstillingen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som er årets 3. </w:t>
            </w:r>
            <w:r>
              <w:rPr>
                <w:rFonts w:eastAsia="Times New Roman" w:cstheme="minorHAnsi"/>
                <w:sz w:val="24"/>
                <w:szCs w:val="24"/>
              </w:rPr>
              <w:t>klub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udstilling. </w:t>
            </w:r>
          </w:p>
          <w:p w:rsidR="001919DD" w:rsidRPr="00AB24CE" w:rsidRDefault="001F7A0E" w:rsidP="001F7A0E">
            <w:pPr>
              <w:pStyle w:val="Listeafsnit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Opstart af nyt Klub Vinder år vil dermed være årets 4. </w:t>
            </w:r>
            <w:r>
              <w:rPr>
                <w:rFonts w:eastAsia="Times New Roman" w:cstheme="minorHAnsi"/>
                <w:sz w:val="24"/>
                <w:szCs w:val="24"/>
              </w:rPr>
              <w:t>klub</w:t>
            </w:r>
            <w:r>
              <w:rPr>
                <w:rFonts w:eastAsia="Times New Roman" w:cstheme="minorHAnsi"/>
                <w:sz w:val="24"/>
                <w:szCs w:val="24"/>
              </w:rPr>
              <w:t>udstilling</w:t>
            </w:r>
          </w:p>
        </w:tc>
      </w:tr>
    </w:tbl>
    <w:p w:rsidR="001919DD" w:rsidRDefault="001919DD" w:rsidP="00952367"/>
    <w:p w:rsidR="001919DD" w:rsidRDefault="001919DD">
      <w:pPr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1919DD">
        <w:rPr>
          <w:sz w:val="20"/>
          <w:szCs w:val="20"/>
        </w:rPr>
        <w:t>*</w:t>
      </w:r>
      <w:r w:rsidRPr="001919D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919D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 xml:space="preserve">Er </w:t>
      </w:r>
      <w:proofErr w:type="spellStart"/>
      <w:r w:rsidRPr="001919D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ejeroplysninger</w:t>
      </w:r>
      <w:proofErr w:type="spellEnd"/>
      <w:r w:rsidRPr="001919D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 xml:space="preserve"> ikke oplyst i kataloget for vil hunden på den pågældende udstilling ikke få point, selv om ejeren er medlem af klubben. Dette er gældende for hver enkelt udstilling. Dvs. er </w:t>
      </w:r>
      <w:proofErr w:type="spellStart"/>
      <w:r w:rsidRPr="001919D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ejeroplysninger</w:t>
      </w:r>
      <w:proofErr w:type="spellEnd"/>
      <w:r w:rsidRPr="001919D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 xml:space="preserve"> offentlig på én udstilling, men ikke en anden, tildeles der kun point for de udstillinger, hvor </w:t>
      </w:r>
      <w:proofErr w:type="spellStart"/>
      <w:r w:rsidRPr="001919D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ejeroplysningerne</w:t>
      </w:r>
      <w:proofErr w:type="spellEnd"/>
      <w:r w:rsidRPr="001919D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 xml:space="preserve"> er offentlige i kataloget.</w:t>
      </w:r>
    </w:p>
    <w:p w:rsidR="0082684A" w:rsidRPr="001919DD" w:rsidRDefault="0082684A">
      <w:pPr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1919DD" w:rsidRPr="00AB24CE" w:rsidRDefault="001919DD" w:rsidP="001919DD">
      <w:pPr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t>Pointene:</w:t>
      </w:r>
    </w:p>
    <w:p w:rsidR="001919DD" w:rsidRPr="00AB24CE" w:rsidRDefault="001919DD" w:rsidP="001919DD">
      <w:pPr>
        <w:pStyle w:val="Listeafsnit"/>
        <w:numPr>
          <w:ilvl w:val="0"/>
          <w:numId w:val="25"/>
        </w:numPr>
        <w:rPr>
          <w:rFonts w:cstheme="minorHAnsi"/>
        </w:rPr>
      </w:pPr>
      <w:r w:rsidRPr="00AB24CE">
        <w:rPr>
          <w:rFonts w:cstheme="minorHAnsi"/>
        </w:rPr>
        <w:t>Point tildeles i henhold til pointskemaet</w:t>
      </w:r>
    </w:p>
    <w:p w:rsidR="001919DD" w:rsidRPr="00AB24CE" w:rsidRDefault="001919DD" w:rsidP="001919DD">
      <w:pPr>
        <w:pStyle w:val="Listeafsnit"/>
        <w:numPr>
          <w:ilvl w:val="0"/>
          <w:numId w:val="25"/>
        </w:numPr>
        <w:rPr>
          <w:rFonts w:cstheme="minorHAnsi"/>
        </w:rPr>
      </w:pPr>
      <w:r w:rsidRPr="00AB24CE">
        <w:rPr>
          <w:rFonts w:cstheme="minorHAnsi"/>
        </w:rPr>
        <w:t>Differentieret system i forhold til antal tilmeldte hunde i officielle klasser</w:t>
      </w:r>
    </w:p>
    <w:p w:rsidR="001919DD" w:rsidRPr="00AB24CE" w:rsidRDefault="001919DD" w:rsidP="001919DD">
      <w:pPr>
        <w:pStyle w:val="Listeafsnit"/>
        <w:rPr>
          <w:rFonts w:cstheme="minorHAnsi"/>
        </w:rPr>
      </w:pPr>
      <w:r w:rsidRPr="00AB24CE">
        <w:rPr>
          <w:rFonts w:cstheme="minorHAnsi"/>
        </w:rPr>
        <w:t>(dvs. jo flere tilmeldte hunde, desto flere point opnås)</w:t>
      </w:r>
    </w:p>
    <w:p w:rsidR="001919DD" w:rsidRDefault="001919DD" w:rsidP="001919DD">
      <w:pPr>
        <w:pStyle w:val="Listeafsnit"/>
        <w:numPr>
          <w:ilvl w:val="0"/>
          <w:numId w:val="26"/>
        </w:numPr>
        <w:rPr>
          <w:rFonts w:cstheme="minorHAnsi"/>
        </w:rPr>
      </w:pPr>
      <w:r w:rsidRPr="00AB24CE">
        <w:rPr>
          <w:rFonts w:cstheme="minorHAnsi"/>
        </w:rPr>
        <w:t>Hunde, der opstiller i Veteranklasse, deltager både i veterankonkurrencen og i de øvrige konkurrencer</w:t>
      </w:r>
    </w:p>
    <w:p w:rsidR="001919DD" w:rsidRPr="00B2662B" w:rsidRDefault="001919DD" w:rsidP="001919DD">
      <w:pPr>
        <w:pStyle w:val="Listeafsnit"/>
        <w:rPr>
          <w:rFonts w:cstheme="minorHAnsi"/>
        </w:rPr>
      </w:pPr>
    </w:p>
    <w:p w:rsidR="001919DD" w:rsidRPr="00AB24CE" w:rsidRDefault="001919DD" w:rsidP="001919DD">
      <w:pPr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t xml:space="preserve">Pointlighed ved </w:t>
      </w:r>
      <w:proofErr w:type="gramStart"/>
      <w:r w:rsidRPr="00AB24CE">
        <w:rPr>
          <w:rFonts w:cstheme="minorHAnsi"/>
          <w:b/>
          <w:sz w:val="28"/>
          <w:szCs w:val="28"/>
        </w:rPr>
        <w:t>top 10 placeringer</w:t>
      </w:r>
      <w:proofErr w:type="gramEnd"/>
      <w:r w:rsidRPr="00AB24CE">
        <w:rPr>
          <w:rFonts w:cstheme="minorHAnsi"/>
          <w:b/>
          <w:sz w:val="28"/>
          <w:szCs w:val="28"/>
        </w:rPr>
        <w:t xml:space="preserve"> og veteran konkurrencer</w:t>
      </w:r>
    </w:p>
    <w:p w:rsidR="001919DD" w:rsidRPr="00AB24CE" w:rsidRDefault="001919DD" w:rsidP="001919DD">
      <w:pPr>
        <w:pStyle w:val="Listeafsnit"/>
        <w:numPr>
          <w:ilvl w:val="0"/>
          <w:numId w:val="26"/>
        </w:numPr>
        <w:rPr>
          <w:rFonts w:cstheme="minorHAnsi"/>
        </w:rPr>
      </w:pPr>
      <w:r w:rsidRPr="00AB24CE">
        <w:rPr>
          <w:rFonts w:cstheme="minorHAnsi"/>
        </w:rPr>
        <w:t>Ved pointlighed er vinderen den, der har vundet over flest konkurrenter (tilmeldte hunde i alle officielle klasser).</w:t>
      </w:r>
    </w:p>
    <w:p w:rsidR="001919DD" w:rsidRPr="00AB24CE" w:rsidRDefault="001919DD" w:rsidP="001919DD">
      <w:pPr>
        <w:pStyle w:val="Listeafsnit"/>
        <w:numPr>
          <w:ilvl w:val="1"/>
          <w:numId w:val="26"/>
        </w:numPr>
        <w:rPr>
          <w:rFonts w:cstheme="minorHAnsi"/>
        </w:rPr>
      </w:pPr>
      <w:r w:rsidRPr="00AB24CE">
        <w:rPr>
          <w:rFonts w:cstheme="minorHAnsi"/>
        </w:rPr>
        <w:t xml:space="preserve">Dog, er pointene opnået på færre </w:t>
      </w:r>
      <w:r w:rsidRPr="00D62583">
        <w:rPr>
          <w:rFonts w:cstheme="minorHAnsi"/>
        </w:rPr>
        <w:t>end hhv. 6 og 5 udstillinger er vinderen den, der har opnået pointene på færreste udstillinger. Eks. to hunde har 100 point, hund A har opnået pointene på 3 udstillinger, hund B har opnået pointene på 4 eller flere udstillinger. Vinderen er hund A.</w:t>
      </w:r>
    </w:p>
    <w:p w:rsidR="001919DD" w:rsidRPr="00AB24CE" w:rsidRDefault="001919DD" w:rsidP="001919DD">
      <w:pPr>
        <w:pStyle w:val="Listeafsnit"/>
        <w:numPr>
          <w:ilvl w:val="0"/>
          <w:numId w:val="26"/>
        </w:numPr>
        <w:rPr>
          <w:rFonts w:cstheme="minorHAnsi"/>
        </w:rPr>
      </w:pPr>
      <w:r w:rsidRPr="00AB24CE">
        <w:rPr>
          <w:rFonts w:cstheme="minorHAnsi"/>
        </w:rPr>
        <w:t>Er der også lighed her, er vinderen den, som har opnået flest BIR placeringer</w:t>
      </w:r>
    </w:p>
    <w:p w:rsidR="001919DD" w:rsidRPr="00AB24CE" w:rsidRDefault="001919DD" w:rsidP="001919DD">
      <w:pPr>
        <w:pStyle w:val="Listeafsnit"/>
        <w:numPr>
          <w:ilvl w:val="0"/>
          <w:numId w:val="26"/>
        </w:numPr>
        <w:rPr>
          <w:rFonts w:cstheme="minorHAnsi"/>
        </w:rPr>
      </w:pPr>
      <w:r w:rsidRPr="00AB24CE">
        <w:rPr>
          <w:rFonts w:cstheme="minorHAnsi"/>
        </w:rPr>
        <w:t>Er der også lighed her, er vinderen den, som har opnået flest BIM placeringer</w:t>
      </w:r>
    </w:p>
    <w:p w:rsidR="001919DD" w:rsidRPr="00AB24CE" w:rsidRDefault="001919DD" w:rsidP="001919DD">
      <w:pPr>
        <w:pStyle w:val="Listeafsnit"/>
        <w:numPr>
          <w:ilvl w:val="0"/>
          <w:numId w:val="26"/>
        </w:numPr>
        <w:rPr>
          <w:rFonts w:cstheme="minorHAnsi"/>
        </w:rPr>
      </w:pPr>
      <w:r w:rsidRPr="00AB24CE">
        <w:rPr>
          <w:rFonts w:cstheme="minorHAnsi"/>
        </w:rPr>
        <w:t>Er der også lighed her, er vinderen den, som har opnået flest BIK 2 placeringer</w:t>
      </w:r>
    </w:p>
    <w:p w:rsidR="001919DD" w:rsidRPr="00AB24CE" w:rsidRDefault="001919DD" w:rsidP="001919DD">
      <w:pPr>
        <w:pStyle w:val="Listeafsnit"/>
        <w:numPr>
          <w:ilvl w:val="0"/>
          <w:numId w:val="26"/>
        </w:numPr>
        <w:rPr>
          <w:rFonts w:cstheme="minorHAnsi"/>
        </w:rPr>
      </w:pPr>
      <w:r w:rsidRPr="00AB24CE">
        <w:rPr>
          <w:rFonts w:cstheme="minorHAnsi"/>
        </w:rPr>
        <w:t>Osv.</w:t>
      </w:r>
    </w:p>
    <w:p w:rsidR="001919DD" w:rsidRPr="00AB24CE" w:rsidRDefault="001919DD" w:rsidP="001919DD">
      <w:pPr>
        <w:rPr>
          <w:rFonts w:cstheme="minorHAnsi"/>
          <w:b/>
          <w:sz w:val="28"/>
          <w:szCs w:val="28"/>
        </w:rPr>
      </w:pPr>
    </w:p>
    <w:p w:rsidR="001919DD" w:rsidRPr="00AB24CE" w:rsidRDefault="001919DD" w:rsidP="001919DD">
      <w:pPr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t>Pointlighed ved årets opdrætter og årets avlshund</w:t>
      </w:r>
    </w:p>
    <w:p w:rsidR="001919DD" w:rsidRPr="00AB24CE" w:rsidRDefault="001919DD" w:rsidP="001919DD">
      <w:pPr>
        <w:pStyle w:val="Listeafsnit"/>
        <w:numPr>
          <w:ilvl w:val="0"/>
          <w:numId w:val="26"/>
        </w:numPr>
        <w:rPr>
          <w:rFonts w:cstheme="minorHAnsi"/>
        </w:rPr>
      </w:pPr>
      <w:r w:rsidRPr="00AB24CE">
        <w:rPr>
          <w:rFonts w:cstheme="minorHAnsi"/>
        </w:rPr>
        <w:t>Ved pointlighed er vinderen den, der har vundet over flest konkurrenter i samme klasse</w:t>
      </w:r>
    </w:p>
    <w:p w:rsidR="001919DD" w:rsidRPr="00AB24CE" w:rsidRDefault="001919DD" w:rsidP="001919DD">
      <w:pPr>
        <w:pStyle w:val="NormalWeb"/>
        <w:numPr>
          <w:ilvl w:val="1"/>
          <w:numId w:val="26"/>
        </w:numPr>
        <w:rPr>
          <w:rFonts w:asciiTheme="minorHAnsi" w:eastAsiaTheme="minorEastAsia" w:hAnsiTheme="minorHAnsi" w:cstheme="minorHAnsi"/>
        </w:rPr>
      </w:pPr>
      <w:r w:rsidRPr="00AB24CE">
        <w:rPr>
          <w:rFonts w:asciiTheme="minorHAnsi" w:eastAsiaTheme="minorEastAsia" w:hAnsiTheme="minorHAnsi" w:cstheme="minorHAnsi"/>
        </w:rPr>
        <w:t>Eks. har 2 opdrætter hver 3 x 12 point. Opdrætter A har vundet alle tre gange som den eneste deltager i klasse. Opdrætter B har to gange vundet som den eneste og en gang vundet over en anden opdrætter. I dette tilfælde vil det være opdrætter B som vinder.</w:t>
      </w:r>
    </w:p>
    <w:p w:rsidR="001919DD" w:rsidRPr="00AB24CE" w:rsidRDefault="001919DD" w:rsidP="001919DD">
      <w:pPr>
        <w:pStyle w:val="NormalWeb"/>
        <w:numPr>
          <w:ilvl w:val="0"/>
          <w:numId w:val="26"/>
        </w:numPr>
        <w:rPr>
          <w:rFonts w:asciiTheme="minorHAnsi" w:eastAsiaTheme="minorEastAsia" w:hAnsiTheme="minorHAnsi" w:cstheme="minorHAnsi"/>
        </w:rPr>
      </w:pPr>
      <w:r w:rsidRPr="00AB24CE">
        <w:rPr>
          <w:rFonts w:asciiTheme="minorHAnsi" w:eastAsiaTheme="minorEastAsia" w:hAnsiTheme="minorHAnsi" w:cstheme="minorHAnsi"/>
        </w:rPr>
        <w:t>Er der også lighed her, vil der være en delt førsteplads.</w:t>
      </w:r>
    </w:p>
    <w:p w:rsidR="001919DD" w:rsidRPr="00AB24CE" w:rsidRDefault="001919DD" w:rsidP="001919DD">
      <w:pPr>
        <w:pStyle w:val="NormalWeb"/>
        <w:numPr>
          <w:ilvl w:val="1"/>
          <w:numId w:val="26"/>
        </w:numPr>
        <w:rPr>
          <w:rFonts w:asciiTheme="minorHAnsi" w:eastAsiaTheme="minorEastAsia" w:hAnsiTheme="minorHAnsi" w:cstheme="minorHAnsi"/>
        </w:rPr>
      </w:pPr>
      <w:r w:rsidRPr="00AB24CE">
        <w:rPr>
          <w:rFonts w:asciiTheme="minorHAnsi" w:eastAsiaTheme="minorEastAsia" w:hAnsiTheme="minorHAnsi" w:cstheme="minorHAnsi"/>
        </w:rPr>
        <w:t xml:space="preserve">Ved delt førsteplads vil der blive efterbestilt en roset, hvis begge vindere ønsker en roset. </w:t>
      </w:r>
    </w:p>
    <w:p w:rsidR="001919DD" w:rsidRDefault="001919DD" w:rsidP="001919DD">
      <w:pPr>
        <w:rPr>
          <w:rFonts w:cstheme="minorHAnsi"/>
          <w:b/>
          <w:sz w:val="28"/>
          <w:szCs w:val="28"/>
        </w:rPr>
      </w:pPr>
      <w:r w:rsidRPr="00D35366">
        <w:rPr>
          <w:rFonts w:cstheme="minorHAnsi"/>
          <w:b/>
          <w:sz w:val="28"/>
          <w:szCs w:val="28"/>
        </w:rPr>
        <w:t>Pointlisterne:</w:t>
      </w:r>
    </w:p>
    <w:p w:rsidR="001919DD" w:rsidRDefault="001919DD" w:rsidP="001919DD">
      <w:pPr>
        <w:pStyle w:val="Listeafsni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Der vil være en pointliste for hhv. Årets </w:t>
      </w:r>
      <w:proofErr w:type="spellStart"/>
      <w:r>
        <w:rPr>
          <w:rFonts w:cstheme="minorHAnsi"/>
        </w:rPr>
        <w:t>Chow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Chow</w:t>
      </w:r>
      <w:proofErr w:type="spellEnd"/>
      <w:r w:rsidRPr="00245926">
        <w:rPr>
          <w:rFonts w:cstheme="minorHAnsi"/>
        </w:rPr>
        <w:t xml:space="preserve"> </w:t>
      </w:r>
      <w:r>
        <w:rPr>
          <w:rFonts w:cstheme="minorHAnsi"/>
        </w:rPr>
        <w:t>og Klubvinder</w:t>
      </w:r>
    </w:p>
    <w:p w:rsidR="001919DD" w:rsidRPr="00340D61" w:rsidRDefault="001919DD" w:rsidP="001919DD">
      <w:pPr>
        <w:pStyle w:val="Listeafsni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Pointlisterne o</w:t>
      </w:r>
      <w:r w:rsidRPr="008E2C04">
        <w:rPr>
          <w:rFonts w:cstheme="minorHAnsi"/>
        </w:rPr>
        <w:t>pdateres hurtigst muligt efter endt udstilling</w:t>
      </w:r>
      <w:r>
        <w:rPr>
          <w:rFonts w:cstheme="minorHAnsi"/>
        </w:rPr>
        <w:t xml:space="preserve"> ud fra resultaterne på hundeweb og offentliggøres på klubbens hjemmeside og i </w:t>
      </w:r>
      <w:proofErr w:type="spellStart"/>
      <w:r>
        <w:rPr>
          <w:rFonts w:cstheme="minorHAnsi"/>
        </w:rPr>
        <w:t>Chow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Chow</w:t>
      </w:r>
      <w:proofErr w:type="spellEnd"/>
      <w:r>
        <w:rPr>
          <w:rFonts w:cstheme="minorHAnsi"/>
        </w:rPr>
        <w:t xml:space="preserve"> bladet</w:t>
      </w:r>
    </w:p>
    <w:p w:rsidR="001919DD" w:rsidRDefault="001919DD" w:rsidP="001919D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5263"/>
        <w:gridCol w:w="1527"/>
      </w:tblGrid>
      <w:tr w:rsidR="001919DD" w:rsidRPr="00486BAE" w:rsidTr="001919DD">
        <w:trPr>
          <w:trHeight w:val="364"/>
        </w:trPr>
        <w:tc>
          <w:tcPr>
            <w:tcW w:w="9513" w:type="dxa"/>
            <w:gridSpan w:val="3"/>
            <w:shd w:val="clear" w:color="auto" w:fill="auto"/>
            <w:noWrap/>
            <w:vAlign w:val="bottom"/>
            <w:hideMark/>
          </w:tcPr>
          <w:p w:rsidR="001919DD" w:rsidRPr="00F06EDC" w:rsidRDefault="001919DD" w:rsidP="001919DD">
            <w:pPr>
              <w:tabs>
                <w:tab w:val="left" w:pos="2127"/>
              </w:tabs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bookmarkStart w:id="0" w:name="RANGE!B2"/>
            <w:proofErr w:type="spellStart"/>
            <w:r w:rsidRPr="001919DD">
              <w:rPr>
                <w:b/>
                <w:bCs/>
                <w:color w:val="C00000"/>
                <w:sz w:val="28"/>
                <w:szCs w:val="28"/>
              </w:rPr>
              <w:lastRenderedPageBreak/>
              <w:t>DCCK’s</w:t>
            </w:r>
            <w:proofErr w:type="spellEnd"/>
            <w:r w:rsidRPr="001919DD">
              <w:rPr>
                <w:b/>
                <w:bCs/>
                <w:color w:val="C00000"/>
                <w:sz w:val="28"/>
                <w:szCs w:val="28"/>
              </w:rPr>
              <w:t xml:space="preserve"> pointskema</w:t>
            </w:r>
            <w:bookmarkEnd w:id="0"/>
          </w:p>
        </w:tc>
      </w:tr>
      <w:tr w:rsidR="001919DD" w:rsidRPr="00486BAE" w:rsidTr="001919DD">
        <w:trPr>
          <w:trHeight w:val="704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Uanset hvilken præmiering for placering, der er opnået i Junior-/Mellem-/Åben-/Champion- eller Veteranklasse, giver placering som BIR (Bedst i racen) og BIM (Bedst i modsat køn), og BIK (Bedst i Køn klassen) følgende point: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Bedst I Racen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Bedst I Modsat køn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 som BIK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 som BIK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 som BIK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point</w:t>
            </w:r>
          </w:p>
        </w:tc>
      </w:tr>
      <w:tr w:rsidR="001919DD" w:rsidRPr="00486BAE" w:rsidTr="00397E42">
        <w:trPr>
          <w:trHeight w:val="6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19DD" w:rsidRPr="00486BAE" w:rsidTr="00397E42">
        <w:trPr>
          <w:trHeight w:val="465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 hunde, der ikke har placeret sig som ovenstående, tildeles følgende point for de enkelte kvalitetspræmieringer: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</w:t>
            </w:r>
            <w:proofErr w:type="spellEnd"/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Sufficient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point</w:t>
            </w:r>
          </w:p>
        </w:tc>
      </w:tr>
      <w:tr w:rsidR="001919DD" w:rsidRPr="00486BAE" w:rsidTr="00397E42">
        <w:trPr>
          <w:trHeight w:val="6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9DD" w:rsidRPr="00486BAE" w:rsidTr="00397E42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Der gives følgende point for vinderplaceringer i konkurrenceklasserne med excellent: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Der gives følgende point for vinderplaceringer i konkurrenceklasserne med CK: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Udenfor vinderplacering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point</w:t>
            </w:r>
          </w:p>
        </w:tc>
      </w:tr>
      <w:tr w:rsidR="001919DD" w:rsidRPr="00486BAE" w:rsidTr="00397E42">
        <w:trPr>
          <w:trHeight w:val="6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9DD" w:rsidRPr="00486BAE" w:rsidTr="00397E42">
        <w:trPr>
          <w:trHeight w:val="615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Som tillæg til ovenstående point tildeles et pointtillæg i forhold til antal tilmeldte hunde i officielle klasser (dvs. eksklusiv baby og hvalpe). </w:t>
            </w:r>
            <w:r w:rsidRPr="00725448">
              <w:rPr>
                <w:rFonts w:ascii="Calibri" w:eastAsia="Times New Roman" w:hAnsi="Calibri" w:cs="Calibri"/>
                <w:sz w:val="20"/>
                <w:szCs w:val="20"/>
              </w:rPr>
              <w:t>Gælder ikke for Opdrætter og Avlshund konkurrencerne.</w:t>
            </w:r>
          </w:p>
        </w:tc>
      </w:tr>
      <w:tr w:rsidR="001919DD" w:rsidRPr="00486BAE" w:rsidTr="00397E42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Point tillæg gives til hunde, der minimum har opnået sufficient.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</w:rPr>
            </w:pP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 – 10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8D7F0C" w:rsidRDefault="001919DD" w:rsidP="00397E4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 – 15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8D7F0C" w:rsidRDefault="001919DD" w:rsidP="00397E4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1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 – 20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8D7F0C" w:rsidRDefault="001919DD" w:rsidP="00397E4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2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 – 25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8D7F0C" w:rsidRDefault="001919DD" w:rsidP="00397E4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3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26 - 30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8D7F0C" w:rsidRDefault="001919DD" w:rsidP="00397E4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4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31 - 35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8D7F0C" w:rsidRDefault="001919DD" w:rsidP="00397E4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36 - 40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8D7F0C" w:rsidRDefault="001919DD" w:rsidP="00397E4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8 point 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Mere end 41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8D7F0C" w:rsidRDefault="001919DD" w:rsidP="00397E4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8D7F0C" w:rsidRDefault="001919DD" w:rsidP="00397E4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 point</w:t>
            </w:r>
          </w:p>
        </w:tc>
      </w:tr>
      <w:tr w:rsidR="001919DD" w:rsidRPr="00486BAE" w:rsidTr="00397E42">
        <w:trPr>
          <w:trHeight w:val="3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3" w:type="dxa"/>
            <w:shd w:val="clear" w:color="auto" w:fill="auto"/>
            <w:noWrap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9DD" w:rsidRPr="00486BAE" w:rsidTr="00397E42">
        <w:trPr>
          <w:trHeight w:val="406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Point til Årets Opdrætter og Avlshund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9DD" w:rsidRPr="00486BAE" w:rsidTr="00397E42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Opdræts- eller Avlsklasse, der bliver tildelt prædikatet ærespræmie, får følgende point: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point</w:t>
            </w:r>
          </w:p>
        </w:tc>
      </w:tr>
      <w:tr w:rsidR="001919DD" w:rsidRPr="00486BAE" w:rsidTr="00397E42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Efterfølgende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1919DD" w:rsidRPr="00486BAE" w:rsidRDefault="001919DD" w:rsidP="00397E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1919DD" w:rsidRPr="00486BAE" w:rsidRDefault="001919DD" w:rsidP="00397E4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point</w:t>
            </w:r>
          </w:p>
        </w:tc>
      </w:tr>
    </w:tbl>
    <w:p w:rsidR="001919DD" w:rsidRPr="00952367" w:rsidRDefault="001919DD" w:rsidP="00952367"/>
    <w:sectPr w:rsidR="001919DD" w:rsidRPr="00952367" w:rsidSect="001919DD">
      <w:headerReference w:type="default" r:id="rId8"/>
      <w:footerReference w:type="default" r:id="rId9"/>
      <w:pgSz w:w="11900" w:h="16840"/>
      <w:pgMar w:top="1701" w:right="1134" w:bottom="1582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1F96" w:rsidRDefault="00E41F96" w:rsidP="00375AD8">
      <w:r>
        <w:separator/>
      </w:r>
    </w:p>
  </w:endnote>
  <w:endnote w:type="continuationSeparator" w:id="0">
    <w:p w:rsidR="00E41F96" w:rsidRDefault="00E41F96" w:rsidP="0037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AD8" w:rsidRPr="00103D3D" w:rsidRDefault="00375AD8" w:rsidP="00375AD8">
    <w:pPr>
      <w:pStyle w:val="Sidefod"/>
      <w:framePr w:wrap="none" w:vAnchor="text" w:hAnchor="margin" w:xAlign="right" w:y="1"/>
      <w:rPr>
        <w:rStyle w:val="Sidetal"/>
        <w:rFonts w:cstheme="minorHAnsi"/>
        <w:sz w:val="22"/>
        <w:szCs w:val="22"/>
      </w:rPr>
    </w:pPr>
    <w:r w:rsidRPr="00103D3D">
      <w:rPr>
        <w:rStyle w:val="Sidetal"/>
        <w:rFonts w:cstheme="minorHAnsi"/>
        <w:sz w:val="22"/>
        <w:szCs w:val="22"/>
      </w:rPr>
      <w:t xml:space="preserve">Side </w:t>
    </w:r>
    <w:r w:rsidRPr="00103D3D">
      <w:rPr>
        <w:rStyle w:val="Sidetal"/>
        <w:rFonts w:cstheme="minorHAnsi"/>
        <w:sz w:val="22"/>
        <w:szCs w:val="22"/>
      </w:rPr>
      <w:fldChar w:fldCharType="begin"/>
    </w:r>
    <w:r w:rsidRPr="00103D3D">
      <w:rPr>
        <w:rStyle w:val="Sidetal"/>
        <w:rFonts w:cstheme="minorHAnsi"/>
        <w:sz w:val="22"/>
        <w:szCs w:val="22"/>
      </w:rPr>
      <w:instrText xml:space="preserve"> PAGE </w:instrText>
    </w:r>
    <w:r w:rsidRPr="00103D3D">
      <w:rPr>
        <w:rStyle w:val="Sidetal"/>
        <w:rFonts w:cstheme="minorHAnsi"/>
        <w:sz w:val="22"/>
        <w:szCs w:val="22"/>
      </w:rPr>
      <w:fldChar w:fldCharType="separate"/>
    </w:r>
    <w:r>
      <w:rPr>
        <w:rStyle w:val="Sidetal"/>
        <w:rFonts w:cstheme="minorHAnsi"/>
        <w:sz w:val="22"/>
        <w:szCs w:val="22"/>
      </w:rPr>
      <w:t>1</w:t>
    </w:r>
    <w:r w:rsidRPr="00103D3D">
      <w:rPr>
        <w:rStyle w:val="Sidetal"/>
        <w:rFonts w:cstheme="minorHAnsi"/>
        <w:sz w:val="22"/>
        <w:szCs w:val="22"/>
      </w:rPr>
      <w:fldChar w:fldCharType="end"/>
    </w:r>
    <w:r w:rsidRPr="00103D3D">
      <w:rPr>
        <w:rStyle w:val="Sidetal"/>
        <w:rFonts w:cstheme="minorHAnsi"/>
        <w:sz w:val="22"/>
        <w:szCs w:val="22"/>
      </w:rPr>
      <w:t xml:space="preserve"> af </w:t>
    </w:r>
    <w:r w:rsidRPr="00103D3D">
      <w:rPr>
        <w:rStyle w:val="Sidetal"/>
        <w:rFonts w:cstheme="minorHAnsi"/>
        <w:sz w:val="22"/>
        <w:szCs w:val="22"/>
      </w:rPr>
      <w:fldChar w:fldCharType="begin"/>
    </w:r>
    <w:r w:rsidRPr="00103D3D">
      <w:rPr>
        <w:rStyle w:val="Sidetal"/>
        <w:rFonts w:cstheme="minorHAnsi"/>
        <w:sz w:val="22"/>
        <w:szCs w:val="22"/>
      </w:rPr>
      <w:instrText xml:space="preserve"> NUMPAGES </w:instrText>
    </w:r>
    <w:r w:rsidRPr="00103D3D">
      <w:rPr>
        <w:rStyle w:val="Sidetal"/>
        <w:rFonts w:cstheme="minorHAnsi"/>
        <w:sz w:val="22"/>
        <w:szCs w:val="22"/>
      </w:rPr>
      <w:fldChar w:fldCharType="separate"/>
    </w:r>
    <w:r>
      <w:rPr>
        <w:rStyle w:val="Sidetal"/>
        <w:rFonts w:cstheme="minorHAnsi"/>
        <w:sz w:val="22"/>
        <w:szCs w:val="22"/>
      </w:rPr>
      <w:t>3</w:t>
    </w:r>
    <w:r w:rsidRPr="00103D3D">
      <w:rPr>
        <w:rStyle w:val="Sidetal"/>
        <w:rFonts w:cstheme="minorHAnsi"/>
        <w:sz w:val="22"/>
        <w:szCs w:val="22"/>
      </w:rPr>
      <w:fldChar w:fldCharType="end"/>
    </w:r>
  </w:p>
  <w:p w:rsidR="00724EFE" w:rsidRDefault="00724EFE" w:rsidP="00724EFE">
    <w:pPr>
      <w:pStyle w:val="Sidefod"/>
      <w:ind w:right="360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>Opdateret</w:t>
    </w:r>
    <w:r w:rsidR="00375AD8" w:rsidRPr="00103D3D">
      <w:rPr>
        <w:rFonts w:cstheme="minorHAnsi"/>
        <w:sz w:val="22"/>
        <w:szCs w:val="22"/>
      </w:rPr>
      <w:t xml:space="preserve">: </w:t>
    </w:r>
    <w:r w:rsidR="00510BF7">
      <w:rPr>
        <w:rFonts w:cstheme="minorHAnsi"/>
        <w:sz w:val="22"/>
        <w:szCs w:val="22"/>
      </w:rPr>
      <w:t>25</w:t>
    </w:r>
    <w:r w:rsidR="00375AD8" w:rsidRPr="00103D3D">
      <w:rPr>
        <w:rFonts w:cstheme="minorHAnsi"/>
        <w:sz w:val="22"/>
        <w:szCs w:val="22"/>
      </w:rPr>
      <w:t>.</w:t>
    </w:r>
    <w:r>
      <w:rPr>
        <w:rFonts w:cstheme="minorHAnsi"/>
        <w:sz w:val="22"/>
        <w:szCs w:val="22"/>
      </w:rPr>
      <w:t>0</w:t>
    </w:r>
    <w:r w:rsidR="00510BF7">
      <w:rPr>
        <w:rFonts w:cstheme="minorHAnsi"/>
        <w:sz w:val="22"/>
        <w:szCs w:val="22"/>
      </w:rPr>
      <w:t>7</w:t>
    </w:r>
    <w:r w:rsidR="00DD3DF1">
      <w:rPr>
        <w:rFonts w:cstheme="minorHAnsi"/>
        <w:sz w:val="22"/>
        <w:szCs w:val="22"/>
      </w:rPr>
      <w:t>.</w:t>
    </w:r>
    <w:r w:rsidR="00375AD8" w:rsidRPr="00103D3D">
      <w:rPr>
        <w:rFonts w:cstheme="minorHAnsi"/>
        <w:sz w:val="22"/>
        <w:szCs w:val="22"/>
      </w:rPr>
      <w:t>20</w:t>
    </w:r>
    <w:r>
      <w:rPr>
        <w:rFonts w:cstheme="minorHAnsi"/>
        <w:sz w:val="22"/>
        <w:szCs w:val="22"/>
      </w:rPr>
      <w:t>20</w:t>
    </w:r>
  </w:p>
  <w:p w:rsidR="00375AD8" w:rsidRPr="00375AD8" w:rsidRDefault="00724EFE" w:rsidP="00724EFE">
    <w:pPr>
      <w:pStyle w:val="Sidefod"/>
      <w:ind w:right="360"/>
      <w:rPr>
        <w:sz w:val="22"/>
        <w:szCs w:val="22"/>
      </w:rPr>
    </w:pPr>
    <w:r>
      <w:rPr>
        <w:rFonts w:cstheme="minorHAnsi"/>
        <w:sz w:val="22"/>
        <w:szCs w:val="22"/>
      </w:rPr>
      <w:t>Siddende bestyrelse</w:t>
    </w:r>
    <w:r w:rsidR="00375AD8" w:rsidRPr="00103D3D">
      <w:rPr>
        <w:sz w:val="22"/>
        <w:szCs w:val="22"/>
      </w:rPr>
      <w:t xml:space="preserve">: </w:t>
    </w:r>
    <w:r w:rsidR="00DD3DF1">
      <w:rPr>
        <w:sz w:val="22"/>
        <w:szCs w:val="22"/>
      </w:rPr>
      <w:t>Kaj Pedersen</w:t>
    </w:r>
    <w:r w:rsidR="0074417F">
      <w:rPr>
        <w:sz w:val="22"/>
        <w:szCs w:val="22"/>
      </w:rPr>
      <w:t>,</w:t>
    </w:r>
    <w:r w:rsidR="00375AD8" w:rsidRPr="00103D3D">
      <w:rPr>
        <w:sz w:val="22"/>
        <w:szCs w:val="22"/>
      </w:rPr>
      <w:t xml:space="preserve"> Michael </w:t>
    </w:r>
    <w:proofErr w:type="spellStart"/>
    <w:r w:rsidR="00375AD8" w:rsidRPr="00103D3D">
      <w:rPr>
        <w:sz w:val="22"/>
        <w:szCs w:val="22"/>
      </w:rPr>
      <w:t>Stagebo</w:t>
    </w:r>
    <w:proofErr w:type="spellEnd"/>
    <w:r w:rsidR="00375AD8" w:rsidRPr="00103D3D">
      <w:rPr>
        <w:sz w:val="22"/>
        <w:szCs w:val="22"/>
      </w:rPr>
      <w:t>, Peter Jensen, Stine Hjelme, Susanne Lunau</w:t>
    </w:r>
  </w:p>
  <w:p w:rsidR="0006270F" w:rsidRDefault="0006270F"/>
  <w:p w:rsidR="0006270F" w:rsidRDefault="000627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1F96" w:rsidRDefault="00E41F96" w:rsidP="00375AD8">
      <w:r>
        <w:separator/>
      </w:r>
    </w:p>
  </w:footnote>
  <w:footnote w:type="continuationSeparator" w:id="0">
    <w:p w:rsidR="00E41F96" w:rsidRDefault="00E41F96" w:rsidP="0037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417F" w:rsidRDefault="0074417F">
    <w:pPr>
      <w:pStyle w:val="Sidehoved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FB81DF7" wp14:editId="55629194">
          <wp:simplePos x="0" y="0"/>
          <wp:positionH relativeFrom="column">
            <wp:posOffset>2966680</wp:posOffset>
          </wp:positionH>
          <wp:positionV relativeFrom="paragraph">
            <wp:posOffset>-90265</wp:posOffset>
          </wp:positionV>
          <wp:extent cx="3134738" cy="729009"/>
          <wp:effectExtent l="0" t="0" r="2540" b="0"/>
          <wp:wrapNone/>
          <wp:docPr id="3" name="Billede 3" descr="Klubbens loge4 m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ubbens loge4 m teks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738" cy="7290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70F" w:rsidRDefault="0006270F"/>
  <w:p w:rsidR="0006270F" w:rsidRDefault="000627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583F"/>
    <w:multiLevelType w:val="hybridMultilevel"/>
    <w:tmpl w:val="3834A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03A6"/>
    <w:multiLevelType w:val="hybridMultilevel"/>
    <w:tmpl w:val="35A8F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FF8"/>
    <w:multiLevelType w:val="multilevel"/>
    <w:tmpl w:val="B73E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A5D24"/>
    <w:multiLevelType w:val="multilevel"/>
    <w:tmpl w:val="D05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3F3FF4"/>
    <w:multiLevelType w:val="hybridMultilevel"/>
    <w:tmpl w:val="D50E24AA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6AFB"/>
    <w:multiLevelType w:val="hybridMultilevel"/>
    <w:tmpl w:val="7CC4EB30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6A2A"/>
    <w:multiLevelType w:val="hybridMultilevel"/>
    <w:tmpl w:val="16B69B6E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1CE1"/>
    <w:multiLevelType w:val="hybridMultilevel"/>
    <w:tmpl w:val="40E2A6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62E10"/>
    <w:multiLevelType w:val="multilevel"/>
    <w:tmpl w:val="C2D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C7A58"/>
    <w:multiLevelType w:val="multilevel"/>
    <w:tmpl w:val="8D44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63A1F"/>
    <w:multiLevelType w:val="multilevel"/>
    <w:tmpl w:val="E0EA2B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637A2C"/>
    <w:multiLevelType w:val="multilevel"/>
    <w:tmpl w:val="7B70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D36E3"/>
    <w:multiLevelType w:val="hybridMultilevel"/>
    <w:tmpl w:val="90F69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6A81"/>
    <w:multiLevelType w:val="hybridMultilevel"/>
    <w:tmpl w:val="32CAD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C14B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071AA5"/>
    <w:multiLevelType w:val="hybridMultilevel"/>
    <w:tmpl w:val="E194A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0FFE"/>
    <w:multiLevelType w:val="hybridMultilevel"/>
    <w:tmpl w:val="7946F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A17C8"/>
    <w:multiLevelType w:val="hybridMultilevel"/>
    <w:tmpl w:val="26DAC5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2A00"/>
    <w:multiLevelType w:val="multilevel"/>
    <w:tmpl w:val="DC3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36B1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3D6C63"/>
    <w:multiLevelType w:val="hybridMultilevel"/>
    <w:tmpl w:val="C27493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D100F"/>
    <w:multiLevelType w:val="multilevel"/>
    <w:tmpl w:val="626C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B1F83"/>
    <w:multiLevelType w:val="multilevel"/>
    <w:tmpl w:val="8F9A8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D2D3588"/>
    <w:multiLevelType w:val="hybridMultilevel"/>
    <w:tmpl w:val="DCF41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D2A04"/>
    <w:multiLevelType w:val="hybridMultilevel"/>
    <w:tmpl w:val="2334F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F319A"/>
    <w:multiLevelType w:val="multilevel"/>
    <w:tmpl w:val="2D741F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4EC47AA"/>
    <w:multiLevelType w:val="multilevel"/>
    <w:tmpl w:val="0C2A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91305"/>
    <w:multiLevelType w:val="multilevel"/>
    <w:tmpl w:val="2D741F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0"/>
  </w:num>
  <w:num w:numId="5">
    <w:abstractNumId w:val="17"/>
  </w:num>
  <w:num w:numId="6">
    <w:abstractNumId w:val="1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9"/>
  </w:num>
  <w:num w:numId="12">
    <w:abstractNumId w:val="21"/>
  </w:num>
  <w:num w:numId="13">
    <w:abstractNumId w:val="7"/>
  </w:num>
  <w:num w:numId="14">
    <w:abstractNumId w:val="22"/>
  </w:num>
  <w:num w:numId="15">
    <w:abstractNumId w:val="19"/>
  </w:num>
  <w:num w:numId="16">
    <w:abstractNumId w:val="14"/>
  </w:num>
  <w:num w:numId="17">
    <w:abstractNumId w:val="20"/>
  </w:num>
  <w:num w:numId="18">
    <w:abstractNumId w:val="25"/>
  </w:num>
  <w:num w:numId="19">
    <w:abstractNumId w:val="27"/>
  </w:num>
  <w:num w:numId="20">
    <w:abstractNumId w:val="10"/>
  </w:num>
  <w:num w:numId="21">
    <w:abstractNumId w:val="13"/>
  </w:num>
  <w:num w:numId="22">
    <w:abstractNumId w:val="16"/>
  </w:num>
  <w:num w:numId="23">
    <w:abstractNumId w:val="24"/>
  </w:num>
  <w:num w:numId="24">
    <w:abstractNumId w:val="15"/>
  </w:num>
  <w:num w:numId="25">
    <w:abstractNumId w:val="4"/>
  </w:num>
  <w:num w:numId="26">
    <w:abstractNumId w:val="5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65"/>
    <w:rsid w:val="0003478C"/>
    <w:rsid w:val="0006270F"/>
    <w:rsid w:val="00064E65"/>
    <w:rsid w:val="00100C3D"/>
    <w:rsid w:val="00122477"/>
    <w:rsid w:val="00160B55"/>
    <w:rsid w:val="00164DB9"/>
    <w:rsid w:val="001919DD"/>
    <w:rsid w:val="001C0399"/>
    <w:rsid w:val="001F7A0E"/>
    <w:rsid w:val="00280D36"/>
    <w:rsid w:val="002C1AED"/>
    <w:rsid w:val="002E2770"/>
    <w:rsid w:val="00375AD8"/>
    <w:rsid w:val="00381CB1"/>
    <w:rsid w:val="003B0A50"/>
    <w:rsid w:val="00467705"/>
    <w:rsid w:val="004B1DA4"/>
    <w:rsid w:val="00510BF7"/>
    <w:rsid w:val="00557934"/>
    <w:rsid w:val="005665ED"/>
    <w:rsid w:val="00594BCE"/>
    <w:rsid w:val="005F53B1"/>
    <w:rsid w:val="006368F2"/>
    <w:rsid w:val="00666EE1"/>
    <w:rsid w:val="006A6D24"/>
    <w:rsid w:val="006C2BAB"/>
    <w:rsid w:val="006E14EF"/>
    <w:rsid w:val="0070704A"/>
    <w:rsid w:val="00724EFE"/>
    <w:rsid w:val="00733786"/>
    <w:rsid w:val="007343C1"/>
    <w:rsid w:val="0074417F"/>
    <w:rsid w:val="00782D8F"/>
    <w:rsid w:val="007E36DC"/>
    <w:rsid w:val="0082684A"/>
    <w:rsid w:val="008324E1"/>
    <w:rsid w:val="008D3DC7"/>
    <w:rsid w:val="0091427B"/>
    <w:rsid w:val="00952367"/>
    <w:rsid w:val="00977B77"/>
    <w:rsid w:val="00980931"/>
    <w:rsid w:val="009F7BA7"/>
    <w:rsid w:val="00A74256"/>
    <w:rsid w:val="00B465A4"/>
    <w:rsid w:val="00B474DA"/>
    <w:rsid w:val="00B634CD"/>
    <w:rsid w:val="00B96319"/>
    <w:rsid w:val="00C76E64"/>
    <w:rsid w:val="00CE2127"/>
    <w:rsid w:val="00DA1913"/>
    <w:rsid w:val="00DB4BEB"/>
    <w:rsid w:val="00DD3DF1"/>
    <w:rsid w:val="00E105B8"/>
    <w:rsid w:val="00E323C3"/>
    <w:rsid w:val="00E40B73"/>
    <w:rsid w:val="00E41F96"/>
    <w:rsid w:val="00E95AF0"/>
    <w:rsid w:val="00EC4C19"/>
    <w:rsid w:val="00EC7539"/>
    <w:rsid w:val="00EE5D7A"/>
    <w:rsid w:val="00F43542"/>
    <w:rsid w:val="00F73AE8"/>
    <w:rsid w:val="00F9433C"/>
    <w:rsid w:val="00FB135A"/>
    <w:rsid w:val="00FB236C"/>
    <w:rsid w:val="00FC4CD7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D7C02"/>
  <w15:chartTrackingRefBased/>
  <w15:docId w15:val="{686A4988-429A-514C-98CC-74182BD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5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AD8"/>
    <w:pPr>
      <w:keepNext/>
      <w:keepLines/>
      <w:spacing w:before="40"/>
      <w:outlineLvl w:val="1"/>
    </w:pPr>
    <w:rPr>
      <w:rFonts w:asciiTheme="majorHAnsi" w:eastAsia="Times New Roman" w:hAnsiTheme="majorHAnsi" w:cstheme="majorBidi"/>
      <w:b/>
      <w:bCs/>
      <w:color w:val="C00000"/>
      <w:sz w:val="26"/>
      <w:szCs w:val="2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594B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64E65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94BC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594B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594BCE"/>
  </w:style>
  <w:style w:type="character" w:styleId="Kommentarhenvisning">
    <w:name w:val="annotation reference"/>
    <w:basedOn w:val="Standardskrifttypeiafsnit"/>
    <w:uiPriority w:val="99"/>
    <w:semiHidden/>
    <w:unhideWhenUsed/>
    <w:rsid w:val="00EE5D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5D7A"/>
    <w:pPr>
      <w:spacing w:after="200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5D7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5D7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5D7A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5AD8"/>
    <w:rPr>
      <w:rFonts w:asciiTheme="majorHAnsi" w:eastAsiaTheme="majorEastAsia" w:hAnsiTheme="majorHAnsi" w:cstheme="majorBidi"/>
      <w:b/>
      <w:bCs/>
      <w:color w:val="C00000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375A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5AD8"/>
  </w:style>
  <w:style w:type="paragraph" w:styleId="Sidefod">
    <w:name w:val="footer"/>
    <w:basedOn w:val="Normal"/>
    <w:link w:val="SidefodTegn"/>
    <w:uiPriority w:val="99"/>
    <w:unhideWhenUsed/>
    <w:rsid w:val="00375A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5AD8"/>
  </w:style>
  <w:style w:type="character" w:styleId="Sidetal">
    <w:name w:val="page number"/>
    <w:basedOn w:val="Standardskrifttypeiafsnit"/>
    <w:uiPriority w:val="99"/>
    <w:semiHidden/>
    <w:unhideWhenUsed/>
    <w:rsid w:val="00375AD8"/>
  </w:style>
  <w:style w:type="character" w:customStyle="1" w:styleId="Overskrift2Tegn">
    <w:name w:val="Overskrift 2 Tegn"/>
    <w:basedOn w:val="Standardskrifttypeiafsnit"/>
    <w:link w:val="Overskrift2"/>
    <w:uiPriority w:val="9"/>
    <w:rsid w:val="00375AD8"/>
    <w:rPr>
      <w:rFonts w:asciiTheme="majorHAnsi" w:eastAsia="Times New Roman" w:hAnsiTheme="majorHAnsi" w:cstheme="majorBidi"/>
      <w:b/>
      <w:bCs/>
      <w:color w:val="C00000"/>
      <w:sz w:val="26"/>
      <w:szCs w:val="26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C76E64"/>
    <w:pPr>
      <w:spacing w:before="480" w:line="276" w:lineRule="auto"/>
      <w:outlineLvl w:val="9"/>
    </w:pPr>
    <w:rPr>
      <w:color w:val="2F5496" w:themeColor="accent1" w:themeShade="BF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76E64"/>
    <w:pPr>
      <w:spacing w:before="240" w:after="120"/>
    </w:pPr>
    <w:rPr>
      <w:rFonts w:cs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76E64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76E64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76E64"/>
    <w:rPr>
      <w:color w:val="0563C1" w:themeColor="hyperlink"/>
      <w:u w:val="single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6E64"/>
    <w:pPr>
      <w:ind w:left="720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6E64"/>
    <w:pPr>
      <w:ind w:left="96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6E64"/>
    <w:pPr>
      <w:ind w:left="120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6E64"/>
    <w:pPr>
      <w:ind w:left="144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6E64"/>
    <w:pPr>
      <w:ind w:left="168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6E64"/>
    <w:pPr>
      <w:ind w:left="1920"/>
    </w:pPr>
    <w:rPr>
      <w:rFonts w:cstheme="minorHAnsi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3B0A5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724EFE"/>
    <w:rPr>
      <w:rFonts w:eastAsiaTheme="minorEastAsia"/>
      <w:sz w:val="22"/>
      <w:szCs w:val="22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1919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F5B3-D7EB-D944-81BE-1179C849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2020-07-25T07:06:00Z</dcterms:created>
  <dcterms:modified xsi:type="dcterms:W3CDTF">2020-07-25T08:04:00Z</dcterms:modified>
</cp:coreProperties>
</file>